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FA" w:rsidRPr="00C3451C" w:rsidRDefault="001E06FA" w:rsidP="001E06FA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839470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451C">
        <w:rPr>
          <w:rStyle w:val="a3"/>
          <w:rFonts w:ascii="Times New Roman" w:hAnsi="Times New Roman" w:cs="Times New Roman"/>
          <w:sz w:val="40"/>
          <w:szCs w:val="40"/>
          <w:bdr w:val="none" w:sz="0" w:space="0" w:color="auto" w:frame="1"/>
        </w:rPr>
        <w:t xml:space="preserve">                            </w:t>
      </w:r>
    </w:p>
    <w:p w:rsidR="001E06FA" w:rsidRPr="00C3451C" w:rsidRDefault="001E06FA" w:rsidP="001E06FA">
      <w:pPr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1E06FA" w:rsidRDefault="001E06FA" w:rsidP="001E06FA">
      <w:pPr>
        <w:rPr>
          <w:rFonts w:ascii="Times New Roman" w:hAnsi="Times New Roman" w:cs="Times New Roman"/>
          <w:sz w:val="28"/>
          <w:szCs w:val="28"/>
        </w:rPr>
      </w:pPr>
      <w:r w:rsidRPr="00C3451C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</w:rPr>
        <w:br/>
      </w:r>
      <w:r w:rsidRPr="00C3451C">
        <w:rPr>
          <w:rStyle w:val="a3"/>
          <w:rFonts w:ascii="Times New Roman" w:hAnsi="Times New Roman" w:cs="Times New Roman"/>
          <w:sz w:val="32"/>
          <w:szCs w:val="32"/>
          <w:bdr w:val="none" w:sz="0" w:space="0" w:color="auto" w:frame="1"/>
        </w:rPr>
        <w:t>льфин</w:t>
      </w:r>
      <w:r>
        <w:rPr>
          <w:rStyle w:val="a3"/>
          <w:sz w:val="32"/>
          <w:szCs w:val="32"/>
          <w:bdr w:val="none" w:sz="0" w:space="0" w:color="auto" w:frame="1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p w:rsidR="007414BF" w:rsidRDefault="001E06FA" w:rsidP="001E06FA">
      <w:r>
        <w:rPr>
          <w:rFonts w:ascii="Times New Roman" w:hAnsi="Times New Roman" w:cs="Times New Roman"/>
          <w:sz w:val="28"/>
          <w:szCs w:val="28"/>
        </w:rPr>
        <w:t xml:space="preserve">учреждения и соблюдение законодательства в области образования.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2.2. Основные задачи: </w:t>
      </w:r>
      <w:r>
        <w:rPr>
          <w:rFonts w:ascii="Times New Roman" w:hAnsi="Times New Roman" w:cs="Times New Roman"/>
          <w:sz w:val="28"/>
          <w:szCs w:val="28"/>
        </w:rPr>
        <w:br/>
        <w:t xml:space="preserve">- создание дополнительных условий для развития учреждения, в том числе совершенствования материально-технической базы, обеспечивающей образовательный процесс, организации досуга и отдыха детей и т.д.; </w:t>
      </w:r>
      <w:r>
        <w:rPr>
          <w:rFonts w:ascii="Times New Roman" w:hAnsi="Times New Roman" w:cs="Times New Roman"/>
          <w:sz w:val="28"/>
          <w:szCs w:val="28"/>
        </w:rPr>
        <w:br/>
        <w:t xml:space="preserve">- соблюдение принципа добровольности осуществления попечительских взносов и благотворительных пожертвований; </w:t>
      </w:r>
      <w:r>
        <w:rPr>
          <w:rFonts w:ascii="Times New Roman" w:hAnsi="Times New Roman" w:cs="Times New Roman"/>
          <w:sz w:val="28"/>
          <w:szCs w:val="28"/>
        </w:rPr>
        <w:br/>
        <w:t xml:space="preserve">- информационное и правовое сопровождение родителей; </w:t>
      </w:r>
      <w:r>
        <w:rPr>
          <w:rFonts w:ascii="Times New Roman" w:hAnsi="Times New Roman" w:cs="Times New Roman"/>
          <w:sz w:val="28"/>
          <w:szCs w:val="28"/>
        </w:rPr>
        <w:br/>
        <w:t xml:space="preserve">- формирование открытой «прозрачной» системы привлечения дополнительных финансовых средств;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III. ПРИВЛЕЧЕНИЕ ДОБРОВОЛЬНЫХ ПОЖЕРТВОВАНИЙ И ЦЕЛЕВЫХ ВЗНОСОВ.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3.1. Привлечение добровольных пожертвований и целевых взносов от физических лиц - родителей (законных представителей) может иметь своей целью приобретение необходимого учреждению имущества, укрепление и развитие материально-технической базы учреждения либо решение иных задач, не противоречащих законодательству Российской Федерации и уставной деятельности учреждения.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3.2. Решение о необходимости привлечения добровольных пожертвований и целевых взносов родителей (законных представителей) родительским комитетом группы и попечительским советом учреждения с указанием цели их привлечения. Данное решение должно быть оформлено протоколом.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Учреждение не имеет права самостоятельно по собственной инициативе привлекать попечительские взносы родителей (законных представителей) без их согласия.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             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учреждения предоставляет план мероприятий по укреплению материально-технической базы и расчеты предполагаемых расходов и финансовых средств, необходимых для осуществления вышеуказанных целей. Данная информация доводится до сведения родителей (законных представителей) путем их оповещения на родительских собраниях или иным способом. </w:t>
      </w:r>
      <w:r>
        <w:rPr>
          <w:rFonts w:ascii="Times New Roman" w:hAnsi="Times New Roman" w:cs="Times New Roman"/>
          <w:sz w:val="28"/>
          <w:szCs w:val="28"/>
        </w:rPr>
        <w:br/>
        <w:t xml:space="preserve">3.3 Размер попечительского взноса определяется каждым родителем (законным представителем) воспитанников самостоятельно.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            </w:t>
      </w:r>
      <w:r>
        <w:rPr>
          <w:rFonts w:ascii="Times New Roman" w:hAnsi="Times New Roman" w:cs="Times New Roman"/>
          <w:sz w:val="28"/>
          <w:szCs w:val="28"/>
        </w:rPr>
        <w:t xml:space="preserve">Решение о внесении попечительских взносов в учреждение со стороны иных физических лиц принимается ими самостоятельно с указанием цели реализации средств, а также по предварительному письменному обращению учреждения к указанным лицам. </w:t>
      </w:r>
      <w:r>
        <w:rPr>
          <w:rFonts w:ascii="Times New Roman" w:hAnsi="Times New Roman" w:cs="Times New Roman"/>
          <w:sz w:val="28"/>
          <w:szCs w:val="28"/>
        </w:rPr>
        <w:br/>
        <w:t xml:space="preserve">3.4. Попечительские взносы физических лиц вносятся на лицевой внебюджетный счет учреждения через отделения банка с указанием конкретной цели взноса (название ОУ, номер группы, цель взноса). </w:t>
      </w:r>
      <w:r>
        <w:rPr>
          <w:rFonts w:ascii="Times New Roman" w:hAnsi="Times New Roman" w:cs="Times New Roman"/>
          <w:sz w:val="28"/>
          <w:szCs w:val="28"/>
        </w:rPr>
        <w:br/>
        <w:t xml:space="preserve">3.5. Попечительские взносы от физических лиц оформляются договором. </w:t>
      </w:r>
      <w:r>
        <w:rPr>
          <w:rFonts w:ascii="Times New Roman" w:hAnsi="Times New Roman" w:cs="Times New Roman"/>
          <w:sz w:val="28"/>
          <w:szCs w:val="28"/>
        </w:rPr>
        <w:br/>
        <w:t xml:space="preserve">3.6. Распоряжение привлеченными попечительскими взносами осуществляет руководитель учреждения по объявленному целевому назначению по согласованию с органами самоуправления, принявшими решения о привлечении средств. </w:t>
      </w:r>
      <w:r>
        <w:rPr>
          <w:rFonts w:ascii="Times New Roman" w:hAnsi="Times New Roman" w:cs="Times New Roman"/>
          <w:sz w:val="28"/>
          <w:szCs w:val="28"/>
        </w:rPr>
        <w:br/>
        <w:t xml:space="preserve">3.7. Руководитель учреждения организует бухгалтерский учет целевых взносов в соответствии с инструкцией по бюджетному учету, утвержденной приказом Министерства финансов Российской Федерации от 10.02.2006 N 25Н. </w:t>
      </w:r>
      <w:r>
        <w:rPr>
          <w:rFonts w:ascii="Times New Roman" w:hAnsi="Times New Roman" w:cs="Times New Roman"/>
          <w:sz w:val="28"/>
          <w:szCs w:val="28"/>
        </w:rPr>
        <w:br/>
        <w:t xml:space="preserve">3.8. Благотворительные пожертвования оформляются договором. </w:t>
      </w:r>
      <w:r>
        <w:rPr>
          <w:rFonts w:ascii="Times New Roman" w:hAnsi="Times New Roman" w:cs="Times New Roman"/>
          <w:sz w:val="28"/>
          <w:szCs w:val="28"/>
        </w:rPr>
        <w:br/>
        <w:t xml:space="preserve">3.9. Имущество, переданное безвозмездно, оформляется актом приема-передачи, который является приложением к договору пожертвования как его неотъемлемая часть. </w:t>
      </w:r>
      <w:r>
        <w:rPr>
          <w:rFonts w:ascii="Times New Roman" w:hAnsi="Times New Roman" w:cs="Times New Roman"/>
          <w:sz w:val="28"/>
          <w:szCs w:val="28"/>
        </w:rPr>
        <w:br/>
        <w:t xml:space="preserve">4.0. Благотворительные пожертвования недвижимого имущества подлежат государственной регистрации в порядке, установленном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br/>
        <w:t xml:space="preserve">4.1. Учреждения, принимающие благотворительные пожертвования, для использования которых жертвователем определено назначение, должны вести обособленный учет всех операций по использованию пожертвованного имущества. </w:t>
      </w:r>
      <w:r>
        <w:rPr>
          <w:rFonts w:ascii="Times New Roman" w:hAnsi="Times New Roman" w:cs="Times New Roman"/>
          <w:sz w:val="28"/>
          <w:szCs w:val="28"/>
        </w:rPr>
        <w:br/>
        <w:t xml:space="preserve">4.2. Распоряжение пожертвованным имуществом осуществляет руководитель учреждения. Денежные средства расходуются в соответствии с утвержденной руководителем сметой доходов и расходов, согласованной с соответствующими органами самоуправления учреждения (советом учреждения, общим собранием родителей, попечительским советом и др.). </w:t>
      </w:r>
      <w:r>
        <w:rPr>
          <w:rFonts w:ascii="Times New Roman" w:hAnsi="Times New Roman" w:cs="Times New Roman"/>
          <w:sz w:val="28"/>
          <w:szCs w:val="28"/>
        </w:rPr>
        <w:br/>
        <w:t xml:space="preserve">4.3. Руководитель учреждения при привлечении и расходовании благотворительных пожертвований и целевых взносов должен: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4.4..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Производить прием средств по договору пожертвования, заключенному в установленном порядке, в котором должны быть отражены: конкретная цель использования, сумма взноса, реквизиты благотворителя (жертвователя), дата внесения средств, обособленный учет этих средств, наименование имущества.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4.5. Обеспечить поступление денежных средств благотворителей (жертвователей) для учреждения на лицевой счет учреждения через отделения банка. </w:t>
      </w:r>
      <w:r>
        <w:rPr>
          <w:rFonts w:ascii="Times New Roman" w:hAnsi="Times New Roman" w:cs="Times New Roman"/>
          <w:sz w:val="28"/>
          <w:szCs w:val="28"/>
        </w:rPr>
        <w:br/>
        <w:t xml:space="preserve">4.6. Оформить в виде акта с подписями руководителя, материально ответственного лица учреждения и благотворителя (жертвователя) отчет о расходовании добровольных пожертвований не позднее чем через 1 месяц после использования.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4.7. Оформить постановку на баланс имущества, полученного в результате добровольных пожертвований или приобретенного за счет внесенных средств. </w:t>
      </w:r>
      <w:r>
        <w:rPr>
          <w:rFonts w:ascii="Times New Roman" w:hAnsi="Times New Roman" w:cs="Times New Roman"/>
          <w:sz w:val="28"/>
          <w:szCs w:val="28"/>
        </w:rPr>
        <w:br/>
        <w:t xml:space="preserve">4.8. Предоставлять ежегодно учредителю, Управлению образования отчеты о привлечении и расходовании дополнительных финансовых средств в образовательном учреждении. </w:t>
      </w:r>
      <w:r>
        <w:rPr>
          <w:rFonts w:ascii="Times New Roman" w:hAnsi="Times New Roman" w:cs="Times New Roman"/>
          <w:sz w:val="28"/>
          <w:szCs w:val="28"/>
        </w:rPr>
        <w:br/>
        <w:t xml:space="preserve">4.9. Не допускать принуждения со стороны работников учреждения и родительской общественности к внесению добровольных пожертвований и целевых взносов родителями (законными представителями) воспитанников. </w:t>
      </w:r>
      <w:r>
        <w:rPr>
          <w:rFonts w:ascii="Times New Roman" w:hAnsi="Times New Roman" w:cs="Times New Roman"/>
          <w:sz w:val="28"/>
          <w:szCs w:val="28"/>
        </w:rPr>
        <w:br/>
        <w:t xml:space="preserve">5.0. Не допускать неправомочных действий органов самоуправления учреждения в части привлечения добровольных пожертвований: данную работу могут проводить только попечительские советы и родительские комитеты.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V. ПРАВА И ОТВЕТСТВЕННОСТЬ. </w:t>
      </w:r>
      <w:r>
        <w:rPr>
          <w:rFonts w:ascii="Times New Roman" w:hAnsi="Times New Roman" w:cs="Times New Roman"/>
          <w:sz w:val="28"/>
          <w:szCs w:val="28"/>
        </w:rPr>
        <w:br/>
        <w:t xml:space="preserve">4.1. Физические лица, (родители, законные представители) имеют право на внесение добровольных благотворительных пожертвований и целевых взносов для учреждения.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4.2. Привлечение учреждением дополнительных финансовых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право, а не обязанность учреждения.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4.3. Руководитель учреждения несет персональную ответственность за деятельность по привлечению и расходованию добровольных пожертвований и целевых взносов, а также за информирование родителей (законных представителей) воспитанников по данному виду деятельности.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4.4. Руководитель учреждения обязан отчитываться перед учредителем, Управлением образования и родителями (законными представителями) о поступлении, расходовании средств, полученных в результате добровольных пожертвований и целевых взносов, не реже одного раза в год согласно установленным формам отчетности. </w:t>
      </w:r>
      <w:r>
        <w:rPr>
          <w:rFonts w:ascii="Times New Roman" w:hAnsi="Times New Roman" w:cs="Times New Roman"/>
          <w:sz w:val="28"/>
          <w:szCs w:val="28"/>
        </w:rPr>
        <w:br/>
        <w:t xml:space="preserve">4.5. Запрещается отказывать гражданам в приеме детей в учреждение или отчислять из него из-за невозможности или нежелания родителей (законных представителей) осуществлять добровольные пожертвования и целевые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взносы. </w:t>
      </w:r>
      <w:r>
        <w:rPr>
          <w:rFonts w:ascii="Times New Roman" w:hAnsi="Times New Roman" w:cs="Times New Roman"/>
          <w:sz w:val="28"/>
          <w:szCs w:val="28"/>
        </w:rPr>
        <w:br/>
        <w:t xml:space="preserve">4.6. Запрещается вовлекать детей в финансовые отношения между их родителями (законными представителями) и учреждением. </w:t>
      </w:r>
      <w:r>
        <w:rPr>
          <w:rFonts w:ascii="Times New Roman" w:hAnsi="Times New Roman" w:cs="Times New Roman"/>
          <w:sz w:val="28"/>
          <w:szCs w:val="28"/>
        </w:rPr>
        <w:br/>
        <w:t xml:space="preserve">4.7. Работникам учреждения запрещается осуществлять незаконный сбор наличных денежных средств с родителей (законных представителей) воспитанников, (вступительный взнос при приеме ребенка в учреждение, принудительный сбор денег на ремонт и т.п.). </w:t>
      </w:r>
      <w:r>
        <w:rPr>
          <w:rFonts w:ascii="Times New Roman" w:hAnsi="Times New Roman" w:cs="Times New Roman"/>
          <w:sz w:val="28"/>
          <w:szCs w:val="28"/>
        </w:rPr>
        <w:br/>
        <w:t xml:space="preserve">4.8. Контроль за соблюдением законности привлечения внебюджетных средств учреждениями осуществляется учредителем, Управлением образования. </w:t>
      </w:r>
      <w:r>
        <w:rPr>
          <w:rFonts w:ascii="Times New Roman" w:hAnsi="Times New Roman" w:cs="Times New Roman"/>
          <w:sz w:val="28"/>
          <w:szCs w:val="28"/>
        </w:rPr>
        <w:br/>
        <w:t xml:space="preserve">4.9. К случаям, не урегулированным настоящим Положением, применяются нормы Гражданского кодекса РФ.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V. ЗАКЛЮЧИТЕЛЬНЫЕ ПОЛОЖЕНИЯ.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5.1. Данное Положение действует до замены новым нормативным документом.</w:t>
      </w:r>
    </w:p>
    <w:sectPr w:rsidR="0074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A"/>
    <w:rsid w:val="001E06FA"/>
    <w:rsid w:val="0074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29CF"/>
  <w15:chartTrackingRefBased/>
  <w15:docId w15:val="{73C2D7D5-79C8-4ECC-BAE3-4D886A07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6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2020-03-04T06:11:00Z</dcterms:created>
  <dcterms:modified xsi:type="dcterms:W3CDTF">2020-03-04T06:13:00Z</dcterms:modified>
</cp:coreProperties>
</file>