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56" w:rsidRPr="006657FB" w:rsidRDefault="005D4B56" w:rsidP="005D4B56">
      <w:pPr>
        <w:pStyle w:val="a3"/>
        <w:spacing w:before="0" w:beforeAutospacing="0" w:after="156" w:afterAutospacing="0"/>
        <w:rPr>
          <w:rFonts w:ascii="&amp;quot" w:hAnsi="&amp;quot"/>
          <w:color w:val="343434"/>
          <w:sz w:val="28"/>
          <w:szCs w:val="28"/>
        </w:rPr>
      </w:pPr>
      <w:r>
        <w:rPr>
          <w:noProof/>
        </w:rPr>
        <w:drawing>
          <wp:inline distT="0" distB="0" distL="0" distR="0">
            <wp:extent cx="5940425" cy="83947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r w:rsidRPr="006657FB">
        <w:rPr>
          <w:rFonts w:ascii="&amp;quot" w:hAnsi="&amp;quot"/>
          <w:color w:val="343434"/>
          <w:sz w:val="28"/>
          <w:szCs w:val="28"/>
        </w:rPr>
        <w:t>- Для проведения аттестации с целью подтверждения соответствия педагогических работников занимаемым ими должностям на основе оценки их профессиональной деятельности создается аттестационная комиссия МБДОУ (далее - аттестационная комиссия).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 Аттестацию с целью подтверждения соответствия занимаемой должности проходят педагогические работники, не имеющие квалификационных категорий (первой или высшей).</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 Аттестацию с целью подтверждения соответствия занимаемой должности педагогические работники проходят в форме квалификационных испытаний, целью которых является определение соответствия уровня профессиональной компетентности аттестуемого работника занимаемой должности.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 Настоящее Положение распространяется на всех педагогических работников МБДОУ.</w:t>
      </w:r>
    </w:p>
    <w:p w:rsidR="005D4B56" w:rsidRPr="006657FB" w:rsidRDefault="005D4B56" w:rsidP="005D4B56">
      <w:pPr>
        <w:pStyle w:val="a3"/>
        <w:spacing w:before="0" w:beforeAutospacing="0" w:after="0" w:afterAutospacing="0"/>
        <w:rPr>
          <w:rFonts w:ascii="&amp;quot" w:hAnsi="&amp;quot"/>
          <w:color w:val="343434"/>
          <w:sz w:val="28"/>
          <w:szCs w:val="28"/>
        </w:rPr>
      </w:pPr>
      <w:r w:rsidRPr="006657FB">
        <w:rPr>
          <w:rFonts w:ascii="&amp;quot" w:hAnsi="&amp;quot"/>
          <w:color w:val="006AB1"/>
          <w:sz w:val="28"/>
          <w:szCs w:val="28"/>
          <w:bdr w:val="none" w:sz="0" w:space="0" w:color="auto" w:frame="1"/>
        </w:rPr>
        <w:t>2</w:t>
      </w:r>
      <w:r w:rsidRPr="002114E3">
        <w:rPr>
          <w:rFonts w:ascii="&amp;quot" w:hAnsi="&amp;quot"/>
          <w:sz w:val="28"/>
          <w:szCs w:val="28"/>
          <w:bdr w:val="none" w:sz="0" w:space="0" w:color="auto" w:frame="1"/>
        </w:rPr>
        <w:t>. Формирование аттестационной комиссии, ее состав и порядок работы</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заведующим Учреждением и состоящей из председателя комиссии, заместителя председателя комиссии, секретаря комиссии и членов комиссии.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2.2. В состав аттестационной комиссии могут входить представители органов управления образования.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2.3. В состав аттестационной комиссии в обязательном порядке включается представительный орган работников Учреждения.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2.5. Персональный состав аттестационной комиссии и график работы утверждается приказом заведующего Учреждения ежегодно.</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2.7.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D4B56" w:rsidRPr="002114E3" w:rsidRDefault="005D4B56" w:rsidP="005D4B56">
      <w:pPr>
        <w:pStyle w:val="a3"/>
        <w:spacing w:before="0" w:beforeAutospacing="0" w:after="0" w:afterAutospacing="0"/>
        <w:rPr>
          <w:rFonts w:ascii="&amp;quot" w:hAnsi="&amp;quot"/>
          <w:sz w:val="28"/>
          <w:szCs w:val="28"/>
        </w:rPr>
      </w:pPr>
      <w:r w:rsidRPr="002114E3">
        <w:rPr>
          <w:rFonts w:ascii="&amp;quot" w:hAnsi="&amp;quot"/>
          <w:sz w:val="28"/>
          <w:szCs w:val="28"/>
          <w:bdr w:val="none" w:sz="0" w:space="0" w:color="auto" w:frame="1"/>
        </w:rPr>
        <w:lastRenderedPageBreak/>
        <w:t xml:space="preserve">3 Проведение аттестации педагогических работников с целью </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подтверждения соответствия занимаемой должности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3.1. Информация о дате, месте и времени проведения аттестации письменно доводится заведующим Учреждением до сведения педагогического работника, подлежащего аттестации, не позднее чем за месяц до ее начала.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3.2. Педагогические работники в ходе аттестации проходят квалификационные испытания по вопросам, связанным с осуществлением ими педагогической деятельности по занимаемой должности.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3.3. Квалификационные испытания проводятся в форме показа открытого мероприятия и подготовки портфолио.</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3.4. Письменное квалификационное испытание может быть выполнено в рукописном или в электронном виде по одной из двух форм по выбору аттестуемого педагогического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1) подготовка конспекта занятия, мероприятия.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2) решение педагогических ситуаций.</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3.5.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заведующего Учреждением и других документов, имеющих значение для обеспечения объективной оценки профессиональной деятельности педагогического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3.6. По результатам аттестации комиссия принимает одно из решений:</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 соответствует занимаемой должности (указывается должность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 не соответствует занимаемой должности (указывается должность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3.7.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3.8.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3.9. Решение комиссии заносится в аттестационный лист педагогического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3.10. Решение аттестационной комиссии о результатах аттестации педагогического работника утверждается приказом заведующего Учреждением.</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3.11. Заведующий Учреждением обязан ознакомить под роспись работника с аттестационным листом и приказом о результатах аттестации.</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3.12. Аттестационный лист и выписка из приказа о результатах аттестации хранятся в личном деле педагогического работника.</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3.13. Результат аттестации педагогический работник вправе обжаловать в порядке, предусмотренном законодательством РФ</w:t>
      </w:r>
    </w:p>
    <w:p w:rsidR="005D4B56" w:rsidRPr="006657FB" w:rsidRDefault="005D4B56" w:rsidP="005D4B56">
      <w:pPr>
        <w:pStyle w:val="a3"/>
        <w:spacing w:before="0" w:beforeAutospacing="0" w:after="156" w:afterAutospacing="0"/>
        <w:rPr>
          <w:rFonts w:ascii="&amp;quot" w:hAnsi="&amp;quot"/>
          <w:color w:val="343434"/>
          <w:sz w:val="28"/>
          <w:szCs w:val="28"/>
        </w:rPr>
      </w:pPr>
      <w:r w:rsidRPr="006657FB">
        <w:rPr>
          <w:rFonts w:ascii="&amp;quot" w:hAnsi="&amp;quot"/>
          <w:color w:val="343434"/>
          <w:sz w:val="28"/>
          <w:szCs w:val="28"/>
        </w:rPr>
        <w:t> </w:t>
      </w:r>
    </w:p>
    <w:p w:rsidR="005D4B56" w:rsidRDefault="005D4B56" w:rsidP="005D4B56">
      <w:pPr>
        <w:pStyle w:val="a3"/>
        <w:spacing w:before="0" w:beforeAutospacing="0" w:after="156" w:afterAutospacing="0"/>
        <w:rPr>
          <w:rFonts w:ascii="&amp;quot" w:hAnsi="&amp;quot"/>
          <w:color w:val="343434"/>
          <w:sz w:val="17"/>
          <w:szCs w:val="17"/>
        </w:rPr>
      </w:pPr>
      <w:r>
        <w:rPr>
          <w:rFonts w:ascii="&amp;quot" w:hAnsi="&amp;quot"/>
          <w:color w:val="343434"/>
          <w:sz w:val="17"/>
          <w:szCs w:val="17"/>
        </w:rPr>
        <w:t> </w:t>
      </w:r>
    </w:p>
    <w:p w:rsidR="005D4B56" w:rsidRDefault="005D4B56" w:rsidP="005D4B56">
      <w:pPr>
        <w:pStyle w:val="a3"/>
        <w:spacing w:before="0" w:beforeAutospacing="0" w:after="156" w:afterAutospacing="0"/>
        <w:rPr>
          <w:rFonts w:ascii="&amp;quot" w:hAnsi="&amp;quot"/>
          <w:color w:val="343434"/>
          <w:sz w:val="17"/>
          <w:szCs w:val="17"/>
        </w:rPr>
      </w:pPr>
      <w:r>
        <w:rPr>
          <w:rFonts w:ascii="&amp;quot" w:hAnsi="&amp;quot"/>
          <w:color w:val="343434"/>
          <w:sz w:val="17"/>
          <w:szCs w:val="17"/>
        </w:rPr>
        <w:t> </w:t>
      </w:r>
    </w:p>
    <w:p w:rsidR="005D4B56" w:rsidRDefault="005D4B56" w:rsidP="005D4B56">
      <w:pPr>
        <w:pStyle w:val="a3"/>
        <w:spacing w:before="0" w:beforeAutospacing="0" w:after="156" w:afterAutospacing="0"/>
        <w:rPr>
          <w:rFonts w:ascii="&amp;quot" w:hAnsi="&amp;quot"/>
          <w:color w:val="343434"/>
          <w:sz w:val="17"/>
          <w:szCs w:val="17"/>
        </w:rPr>
      </w:pPr>
      <w:r>
        <w:rPr>
          <w:rFonts w:ascii="&amp;quot" w:hAnsi="&amp;quot"/>
          <w:color w:val="343434"/>
          <w:sz w:val="17"/>
          <w:szCs w:val="17"/>
        </w:rPr>
        <w:t>.</w:t>
      </w:r>
    </w:p>
    <w:p w:rsidR="007414BF" w:rsidRDefault="007414BF">
      <w:bookmarkStart w:id="0" w:name="_GoBack"/>
      <w:bookmarkEnd w:id="0"/>
    </w:p>
    <w:sectPr w:rsidR="00741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56"/>
    <w:rsid w:val="005D4B56"/>
    <w:rsid w:val="00741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49497-9328-4DC9-8E1C-B254AAF5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B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2020-03-04T06:22:00Z</dcterms:created>
  <dcterms:modified xsi:type="dcterms:W3CDTF">2020-03-04T06:23:00Z</dcterms:modified>
</cp:coreProperties>
</file>